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91" w:rsidRDefault="002512EA">
      <w:r>
        <w:t xml:space="preserve">MAŁGORZATA CZARNIK </w:t>
      </w:r>
    </w:p>
    <w:p w:rsidR="002512EA" w:rsidRDefault="002512EA">
      <w:r>
        <w:t xml:space="preserve">JĘZYK POLSKI </w:t>
      </w:r>
    </w:p>
    <w:p w:rsidR="002512EA" w:rsidRDefault="002512EA">
      <w:r>
        <w:t>KLASA 1C/P</w:t>
      </w:r>
    </w:p>
    <w:p w:rsidR="002512EA" w:rsidRDefault="002512EA">
      <w:r>
        <w:t>TEMATY WYNIKAJĄCE Z PODSTAWY PROGRAMOWEJ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Powtórzenie wiadomości o twórczości J. Kochanowskiego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Charakterystyka wzorowego szlachcica ziemianina (M. Rej „Żywot człowieka poczciwego”)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 xml:space="preserve">Podstawowe zasady polskiej pisowni ( </w:t>
      </w:r>
      <w:proofErr w:type="spellStart"/>
      <w:r>
        <w:t>podr</w:t>
      </w:r>
      <w:proofErr w:type="spellEnd"/>
      <w:r>
        <w:t>, s. 98-100)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Kiedy używamy wielkich a kiedy małych liter (podr. S.101-104)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Łącznie czy rozdzielnie. Pisownia partykuł ( podr. S.105-107)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Str</w:t>
      </w:r>
      <w:r>
        <w:t>eszczenie a parafraza (podr. S.</w:t>
      </w:r>
      <w:r>
        <w:t>(108-112)</w:t>
      </w:r>
    </w:p>
    <w:p w:rsidR="002512EA" w:rsidRDefault="002512EA" w:rsidP="002512EA">
      <w:pPr>
        <w:pStyle w:val="Akapitzlist"/>
        <w:numPr>
          <w:ilvl w:val="0"/>
          <w:numId w:val="1"/>
        </w:numPr>
      </w:pPr>
      <w:r>
        <w:t>Jak dążyć do ideału? „Żywoty świętych P. Skargi (podr. S. 71-74)</w:t>
      </w:r>
    </w:p>
    <w:p w:rsidR="002512EA" w:rsidRDefault="003C199F" w:rsidP="003C199F">
      <w:pPr>
        <w:pStyle w:val="Akapitzlist"/>
      </w:pPr>
      <w:r>
        <w:t>8-11 Renesans w filmie. Obejrzeć jeden z zaproponowanych w podręczniku film (S, 96-97) i napisać recenzję (ok 100 słów)</w:t>
      </w:r>
      <w:bookmarkStart w:id="0" w:name="_GoBack"/>
      <w:bookmarkEnd w:id="0"/>
    </w:p>
    <w:sectPr w:rsidR="0025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A3192"/>
    <w:multiLevelType w:val="hybridMultilevel"/>
    <w:tmpl w:val="5C12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EA"/>
    <w:rsid w:val="002512EA"/>
    <w:rsid w:val="003C199F"/>
    <w:rsid w:val="0075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Czarnik</dc:creator>
  <cp:lastModifiedBy>Malgorzata Czarnik</cp:lastModifiedBy>
  <cp:revision>1</cp:revision>
  <dcterms:created xsi:type="dcterms:W3CDTF">2020-03-13T13:29:00Z</dcterms:created>
  <dcterms:modified xsi:type="dcterms:W3CDTF">2020-03-13T13:42:00Z</dcterms:modified>
</cp:coreProperties>
</file>